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Sistema del tamaño de una lata de refresco: Potencia, sensores, comunicación….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Lanzado a una altura de un kilómetro de altura, enviado desde un avión, desde una plataforma, o soltado de un globo. La misión consiste en: Realizar un experimento científico, conseguir un aterrizaje seguro y analizar los datos recolectados.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5 fases: 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Llamada a propuesta:</w:t>
      </w:r>
    </w:p>
    <w:p w:rsidP="00000000" w:rsidRPr="00000000" w:rsidR="00000000" w:rsidDel="00000000" w:rsidRDefault="00000000">
      <w:pPr>
        <w:numPr>
          <w:ilvl w:val="1"/>
          <w:numId w:val="9"/>
        </w:numPr>
        <w:ind w:left="144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fecha máxima 7 de diciembre 24:00</w:t>
      </w:r>
    </w:p>
    <w:p w:rsidP="00000000" w:rsidRPr="00000000" w:rsidR="00000000" w:rsidDel="00000000" w:rsidRDefault="00000000">
      <w:pPr>
        <w:numPr>
          <w:ilvl w:val="2"/>
          <w:numId w:val="9"/>
        </w:numPr>
        <w:ind w:left="21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Condiciones a cumplir:</w:t>
      </w:r>
    </w:p>
    <w:p w:rsidP="00000000" w:rsidRPr="00000000" w:rsidR="00000000" w:rsidDel="00000000" w:rsidRDefault="00000000">
      <w:pPr>
        <w:numPr>
          <w:ilvl w:val="3"/>
          <w:numId w:val="9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Entre 4 y 10 integrantes mayores de 14 años</w:t>
      </w:r>
    </w:p>
    <w:p w:rsidP="00000000" w:rsidRPr="00000000" w:rsidR="00000000" w:rsidDel="00000000" w:rsidRDefault="00000000">
      <w:pPr>
        <w:numPr>
          <w:ilvl w:val="4"/>
          <w:numId w:val="9"/>
        </w:numPr>
        <w:ind w:left="360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Profesor</w:t>
      </w:r>
    </w:p>
    <w:p w:rsidP="00000000" w:rsidRPr="00000000" w:rsidR="00000000" w:rsidDel="00000000" w:rsidRDefault="00000000">
      <w:pPr>
        <w:numPr>
          <w:ilvl w:val="4"/>
          <w:numId w:val="9"/>
        </w:numPr>
        <w:ind w:left="360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“Teams of 4/5 students are advisable to maximise the learning process”</w:t>
      </w:r>
    </w:p>
    <w:p w:rsidP="00000000" w:rsidRPr="00000000" w:rsidR="00000000" w:rsidDel="00000000" w:rsidRDefault="00000000">
      <w:pPr>
        <w:numPr>
          <w:ilvl w:val="3"/>
          <w:numId w:val="9"/>
        </w:numPr>
        <w:ind w:left="288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Miembros estado de la ESA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Curso de introducción a profesores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Construcción y test del cansat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Campaña de competición</w:t>
      </w:r>
    </w:p>
    <w:p w:rsidP="00000000" w:rsidRPr="00000000" w:rsidR="00000000" w:rsidDel="00000000" w:rsidRDefault="00000000">
      <w:pPr>
        <w:numPr>
          <w:ilvl w:val="0"/>
          <w:numId w:val="9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Análisis de resultados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El profesor apuntado debe ir al curso de introducción y al sitio de la campaña de competición. Será el punto de contacto de la ESA.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18 propuestas aceptadas.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Dos categorías para participar: (el panel de selección puede cambiarte en función de las propuestas recibidas)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Principiante: si nunca has tenido experiencia en este tipo de proyectos</w:t>
      </w:r>
    </w:p>
    <w:p w:rsidP="00000000" w:rsidRPr="00000000" w:rsidR="00000000" w:rsidDel="00000000" w:rsidRDefault="00000000">
      <w:pPr>
        <w:numPr>
          <w:ilvl w:val="0"/>
          <w:numId w:val="8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Avanzado: aquellos equipos que saben lo que hacen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Solo un equipo por país miembro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Curso de introducción a profesores: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ESTEC, Holanda. Del 28 al 30 de Enero de 2015.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Obligatorio.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Para aportar el conocimiento necesario para llevar a cabo el proyecto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Sesiones de entrenamiento: sensores, análisis de señales, transmisión de datos, adquisición de datos, programación, instalación de programas...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Aportan un kit de cansat</w:t>
      </w:r>
    </w:p>
    <w:p w:rsidP="00000000" w:rsidRPr="00000000" w:rsidR="00000000" w:rsidDel="00000000" w:rsidRDefault="00000000">
      <w:pPr>
        <w:numPr>
          <w:ilvl w:val="0"/>
          <w:numId w:val="7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Está tó pagao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Documentación a la ESA durante el proyecto: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3 breves informe de progreso (espaciados en el tiempo)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Deadlines, guideline y plantillas serán dadas por la ESA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Darán feedback de lo que lean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Antes del lanzamiento habrá que dar un FINAL DESIGN DOCUMENT con todo el trabajo realizado y que será el único documento que el jurado evaluará del equipo.</w:t>
      </w:r>
    </w:p>
    <w:p w:rsidP="00000000" w:rsidRPr="00000000" w:rsidR="00000000" w:rsidDel="00000000" w:rsidRDefault="00000000">
      <w:pPr>
        <w:numPr>
          <w:ilvl w:val="0"/>
          <w:numId w:val="3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Después de la campaña hay que realizar un FINAL RESULT con énfasis a los resultados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Competición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24 al 28 de junio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Santa Cruz Air Field (cerca de Lisboa)</w:t>
      </w:r>
    </w:p>
    <w:p w:rsidP="00000000" w:rsidRPr="00000000" w:rsidR="00000000" w:rsidDel="00000000" w:rsidRDefault="00000000">
      <w:pPr>
        <w:numPr>
          <w:ilvl w:val="0"/>
          <w:numId w:val="6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Cohete ‘Intruder’</w:t>
      </w:r>
    </w:p>
    <w:p w:rsidP="00000000" w:rsidRPr="00000000" w:rsidR="00000000" w:rsidDel="00000000" w:rsidRDefault="00000000">
      <w:pPr>
        <w:numPr>
          <w:ilvl w:val="1"/>
          <w:numId w:val="6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9 lanzamientos (2 cansat por lanzamiento)</w:t>
      </w:r>
    </w:p>
    <w:p w:rsidP="00000000" w:rsidRPr="00000000" w:rsidR="00000000" w:rsidDel="00000000" w:rsidRDefault="00000000">
      <w:pPr>
        <w:numPr>
          <w:ilvl w:val="1"/>
          <w:numId w:val="6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Características:</w:t>
      </w:r>
    </w:p>
    <w:p w:rsidP="00000000" w:rsidRPr="00000000" w:rsidR="00000000" w:rsidDel="00000000" w:rsidRDefault="00000000">
      <w:pPr>
        <w:numPr>
          <w:ilvl w:val="2"/>
          <w:numId w:val="6"/>
        </w:numPr>
        <w:ind w:left="216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Masa 3 kg</w:t>
      </w:r>
    </w:p>
    <w:p w:rsidP="00000000" w:rsidRPr="00000000" w:rsidR="00000000" w:rsidDel="00000000" w:rsidRDefault="00000000">
      <w:pPr>
        <w:numPr>
          <w:ilvl w:val="2"/>
          <w:numId w:val="6"/>
        </w:numPr>
        <w:ind w:left="216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Longitud: 1.5 m </w:t>
      </w:r>
    </w:p>
    <w:p w:rsidP="00000000" w:rsidRPr="00000000" w:rsidR="00000000" w:rsidDel="00000000" w:rsidRDefault="00000000">
      <w:pPr>
        <w:numPr>
          <w:ilvl w:val="2"/>
          <w:numId w:val="6"/>
        </w:numPr>
        <w:ind w:left="216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Diámetro: 79.4 mm</w:t>
      </w:r>
    </w:p>
    <w:p w:rsidP="00000000" w:rsidRPr="00000000" w:rsidR="00000000" w:rsidDel="00000000" w:rsidRDefault="00000000">
      <w:pPr>
        <w:numPr>
          <w:ilvl w:val="2"/>
          <w:numId w:val="6"/>
        </w:numPr>
        <w:ind w:left="216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Tiempo de vuelo: 140 s</w:t>
      </w:r>
    </w:p>
    <w:p w:rsidP="00000000" w:rsidRPr="00000000" w:rsidR="00000000" w:rsidDel="00000000" w:rsidRDefault="00000000">
      <w:pPr>
        <w:numPr>
          <w:ilvl w:val="2"/>
          <w:numId w:val="6"/>
        </w:numPr>
        <w:ind w:left="216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Apogeo: 1000m</w:t>
      </w:r>
    </w:p>
    <w:p w:rsidP="00000000" w:rsidRPr="00000000" w:rsidR="00000000" w:rsidDel="00000000" w:rsidRDefault="00000000">
      <w:pPr>
        <w:numPr>
          <w:ilvl w:val="2"/>
          <w:numId w:val="6"/>
        </w:numPr>
        <w:ind w:left="216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Masa de propelente: 280gr</w:t>
      </w:r>
    </w:p>
    <w:p w:rsidP="00000000" w:rsidRPr="00000000" w:rsidR="00000000" w:rsidDel="00000000" w:rsidRDefault="00000000">
      <w:pPr>
        <w:numPr>
          <w:ilvl w:val="2"/>
          <w:numId w:val="6"/>
        </w:numPr>
        <w:ind w:left="216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Condiciones de vuelo:</w:t>
      </w:r>
    </w:p>
    <w:p w:rsidP="00000000" w:rsidRPr="00000000" w:rsidR="00000000" w:rsidDel="00000000" w:rsidRDefault="00000000">
      <w:pPr>
        <w:numPr>
          <w:ilvl w:val="3"/>
          <w:numId w:val="6"/>
        </w:numPr>
        <w:ind w:left="288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Aceleración vertical 12 g</w:t>
      </w:r>
    </w:p>
    <w:p w:rsidP="00000000" w:rsidRPr="00000000" w:rsidR="00000000" w:rsidDel="00000000" w:rsidRDefault="00000000">
      <w:pPr>
        <w:numPr>
          <w:ilvl w:val="3"/>
          <w:numId w:val="6"/>
        </w:numPr>
        <w:ind w:left="288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Velocidad máxima: 550 Km/h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drawing>
          <wp:inline distR="114300" distT="114300" distB="114300" distL="114300">
            <wp:extent cy="3505200" cx="5553075"/>
            <wp:effectExtent t="0" b="0" r="0" l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t="0" b="0" r="0" l="0"/>
                    <a:stretch>
                      <a:fillRect/>
                    </a:stretch>
                  </pic:blipFill>
                  <pic:spPr>
                    <a:xfrm>
                      <a:off y="0" x="0"/>
                      <a:ext cy="3505200" cx="5553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Programación documentación: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Report 1: 15 marzo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Report 2: 26 Abril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Report 3: 7 de junio</w:t>
      </w:r>
    </w:p>
    <w:p w:rsidP="00000000" w:rsidRPr="00000000" w:rsidR="00000000" w:rsidDel="00000000" w:rsidRDefault="00000000">
      <w:pPr>
        <w:numPr>
          <w:ilvl w:val="0"/>
          <w:numId w:val="5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Final report: 26 julio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Misión primaria: De </w:t>
      </w:r>
      <w:r w:rsidRPr="00000000" w:rsidR="00000000" w:rsidDel="00000000">
        <w:rPr>
          <w:b w:val="1"/>
          <w:highlight w:val="green"/>
          <w:rtl w:val="0"/>
        </w:rPr>
        <w:t xml:space="preserve">obligado</w:t>
      </w:r>
      <w:r w:rsidRPr="00000000" w:rsidR="00000000" w:rsidDel="00000000">
        <w:rPr>
          <w:highlight w:val="green"/>
          <w:rtl w:val="0"/>
        </w:rPr>
        <w:t xml:space="preserve"> cumplimiento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Medir y enviar como mínimo con T=1s</w:t>
      </w:r>
    </w:p>
    <w:p w:rsidP="00000000" w:rsidRPr="00000000" w:rsidR="00000000" w:rsidDel="00000000" w:rsidRDefault="00000000">
      <w:pPr>
        <w:numPr>
          <w:ilvl w:val="1"/>
          <w:numId w:val="10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Presión atmosférica</w:t>
      </w:r>
    </w:p>
    <w:p w:rsidP="00000000" w:rsidRPr="00000000" w:rsidR="00000000" w:rsidDel="00000000" w:rsidRDefault="00000000">
      <w:pPr>
        <w:numPr>
          <w:ilvl w:val="1"/>
          <w:numId w:val="10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Temperatura</w:t>
      </w:r>
    </w:p>
    <w:p w:rsidP="00000000" w:rsidRPr="00000000" w:rsidR="00000000" w:rsidDel="00000000" w:rsidRDefault="00000000">
      <w:pPr>
        <w:numPr>
          <w:ilvl w:val="0"/>
          <w:numId w:val="10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Mostrar en la G/S estos datos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Misión secundaria: De elección por cada equipo (de modo orientativo)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Telemetría avanzada: Aceleración, radiación, GPS…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Control telemático: Modificar parámetros o configuración del cansat durante el descenso.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Aterrizaje controlado: Aterrizar lo más cercano posible a un punto fijado de forma autónoma.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Sistema de aterrizaje: Airbag, paracaídas hecho a mano…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Rover de exploración: Una vez aterrizado el cansat, realizar medidas de tierra.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Requirements: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Lata: 115mm altura 66mm diámetro 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Paracaidas fuera de la lata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La antena puede ir en la base de la lata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45 mm de espacio en el cohete para paracaida y demás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Antenas, transceptores y paracaídas no pueden superar el diámetro de la lata hasta que no haya salido del cohete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La masa debe situarse entre 300 gr y 350 gr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Nada de explosivos, inflamables y materiales peligrosos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Alimentación por batería o panel solar. Autonomía de 3 horas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Batería de acceso fácil para cargar o reemplazar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Debe existir un botón de encendido general de fácil acceso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Debe haber un sistema de recuperación reusable (como un paracaídas). Se recomienda colores llamativos para recuperar el cansat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El paracaídas debe superar un test de operabilidad. La conexión cansat-paracaídas debe aguantar 1000N de fuerza. (para 300 gr -&gt; 3,333.333 m/s² (???))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Vuelo limitado a 120 segundos (166 segundos para aterrizajes controlados).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Descenso entre 8m/s y 11 m/s (6 m/s para aterrizajes controlados).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El cansat debe aguantar una aceleración de 20G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Budget limitado a 500€ - 600€ para principiantes-avanzado</w:t>
      </w:r>
    </w:p>
    <w:p w:rsidP="00000000" w:rsidRPr="00000000" w:rsidR="00000000" w:rsidDel="00000000" w:rsidRDefault="00000000">
      <w:pPr>
        <w:numPr>
          <w:ilvl w:val="0"/>
          <w:numId w:val="2"/>
        </w:numPr>
        <w:ind w:left="72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El cansat debe estar listo una vez llegados a Lisboa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green"/>
          <w:rtl w:val="0"/>
        </w:rPr>
        <w:t xml:space="preserve">Evaluación y puntaje: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Valor educativo: 20%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Calidad del documento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Esfuerzo realizado por el equipo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Aprendizaje durante el proyecto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Técnico: 50%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Aspectos innovadores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Robustez del cansat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Procedimiento de adquisición de datos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Si el cansat falla, las explicaciones y posibles soluciones serán tomadas en cuenta para puntuar.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Trabajo en equipo: 15%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Distribución de tareas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Planificación y ejecución del proyecto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144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Éxito en la búsqueda de financiación, apoyos y publicidad.</w:t>
      </w:r>
    </w:p>
    <w:p w:rsidP="00000000" w:rsidRPr="00000000" w:rsidR="00000000" w:rsidDel="00000000" w:rsidRDefault="00000000">
      <w:pPr>
        <w:numPr>
          <w:ilvl w:val="0"/>
          <w:numId w:val="4"/>
        </w:numPr>
        <w:ind w:left="720" w:hanging="359"/>
        <w:contextualSpacing w:val="1"/>
        <w:rPr>
          <w:highlight w:val="green"/>
        </w:rPr>
      </w:pPr>
      <w:r w:rsidRPr="00000000" w:rsidR="00000000" w:rsidDel="00000000">
        <w:rPr>
          <w:highlight w:val="green"/>
          <w:rtl w:val="0"/>
        </w:rPr>
        <w:t xml:space="preserve">Promoción: 15%</w:t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0" w:firstLine="0"/>
        <w:contextualSpacing w:val="0"/>
      </w:pPr>
      <w:r w:rsidRPr="00000000" w:rsidR="00000000" w:rsidDel="00000000">
        <w:rPr>
          <w:rtl w:val="0"/>
        </w:rPr>
        <w:t xml:space="preserve">Presupuesto: La ESA se encarga de todo en la semana de iniciación y en la campaña de lanzamiento de todos los gastos de 4 miembro y el profe, excepto el viaje.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pn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CANSAT Técnico.docx</dc:title>
</cp:coreProperties>
</file>